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20C26" w:rsidRDefault="00991572">
      <w:pPr>
        <w:ind w:left="144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Ibanera Partners with Fireblocks</w:t>
      </w:r>
      <w:r>
        <w:rPr>
          <w:rFonts w:ascii="Arial" w:eastAsia="Arial" w:hAnsi="Arial" w:cs="Arial"/>
          <w:b/>
          <w:sz w:val="20"/>
          <w:szCs w:val="20"/>
        </w:rPr>
        <w:t xml:space="preserve"> to Enhance Crypto Service Offering</w:t>
      </w:r>
    </w:p>
    <w:p w14:paraId="00000002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3" w14:textId="764BAC1C" w:rsidR="00920C26" w:rsidRDefault="0099157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Miami, FL (January </w:t>
      </w:r>
      <w:r w:rsidR="004B39EA">
        <w:rPr>
          <w:rFonts w:ascii="Arial" w:eastAsia="Arial" w:hAnsi="Arial" w:cs="Arial"/>
          <w:b/>
          <w:sz w:val="20"/>
          <w:szCs w:val="20"/>
        </w:rPr>
        <w:t>2</w:t>
      </w:r>
      <w:r w:rsidR="00A26B87">
        <w:rPr>
          <w:rFonts w:ascii="Arial" w:eastAsia="Arial" w:hAnsi="Arial" w:cs="Arial"/>
          <w:b/>
          <w:sz w:val="20"/>
          <w:szCs w:val="20"/>
        </w:rPr>
        <w:t>6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, 2021):</w:t>
      </w:r>
      <w:r>
        <w:rPr>
          <w:rFonts w:ascii="Arial" w:eastAsia="Arial" w:hAnsi="Arial" w:cs="Arial"/>
          <w:color w:val="000000"/>
          <w:sz w:val="20"/>
          <w:szCs w:val="20"/>
        </w:rPr>
        <w:t> Ibanera, a licensed global fintech company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today announced a partnership with Fireblocks, a leading enterprise-grade platform delivering a secure infrastructure for moving, storing and issuing digital assets. </w:t>
      </w:r>
    </w:p>
    <w:p w14:paraId="00000004" w14:textId="77777777" w:rsidR="00920C26" w:rsidRDefault="00920C2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7777777" w:rsidR="00920C26" w:rsidRDefault="00991572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 xml:space="preserve">The Ibanera platform provides account issuance, cross-border transfers, and currency exchange services to both corporate and retail customers.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Ibanera customers will now be able </w:t>
      </w:r>
      <w:r>
        <w:rPr>
          <w:rFonts w:ascii="Arial" w:eastAsia="Arial" w:hAnsi="Arial" w:cs="Arial"/>
          <w:sz w:val="20"/>
          <w:szCs w:val="20"/>
        </w:rPr>
        <w:t>to leverage the Fireblocks Network to safely transfer crypto funds in real-time.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Fireblocks’ technology uses multiparty computation (MPC) and patent-pending chip isolation technology (SGX) to protect users’ private keys, deposit addresses and API keys. </w:t>
      </w:r>
    </w:p>
    <w:p w14:paraId="00000006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920C26" w:rsidRDefault="009915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rising adoption of cryptocurrency has led to demand for trusted digital wallet infrastructures that offer efficiencies in payments and managing assets. </w:t>
      </w:r>
      <w:r>
        <w:rPr>
          <w:rFonts w:ascii="Arial" w:eastAsia="Arial" w:hAnsi="Arial" w:cs="Arial"/>
          <w:sz w:val="20"/>
          <w:szCs w:val="20"/>
        </w:rPr>
        <w:t xml:space="preserve">Fireblocks provides secure rails for funds to be easily transitioned from cold storage or any other storage solution. The platform currently supports twelve blockchain protocols and over 300 tokens. </w:t>
      </w:r>
    </w:p>
    <w:p w14:paraId="00000008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00000009" w14:textId="77777777" w:rsidR="00920C26" w:rsidRDefault="009915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"We are thrilled to have Ibanera join the Fireblocks Network</w:t>
      </w:r>
      <w:r w:rsidRPr="004B39EA">
        <w:rPr>
          <w:rFonts w:ascii="Arial" w:eastAsia="Arial" w:hAnsi="Arial" w:cs="Arial"/>
          <w:sz w:val="20"/>
          <w:szCs w:val="20"/>
        </w:rPr>
        <w:t>,” said Michael Shaulov, CEO of Fireblocks</w:t>
      </w:r>
      <w:r>
        <w:rPr>
          <w:rFonts w:ascii="Arial" w:eastAsia="Arial" w:hAnsi="Arial" w:cs="Arial"/>
          <w:sz w:val="20"/>
          <w:szCs w:val="20"/>
        </w:rPr>
        <w:t>. “Providing support for Ibanera gives us the opportunity to extend our secure MPC wallet services to an innovative, licensed provider that services a multitude of industries globally.”</w:t>
      </w:r>
    </w:p>
    <w:p w14:paraId="0000000A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</w:rPr>
      </w:pPr>
    </w:p>
    <w:p w14:paraId="0000000B" w14:textId="77777777" w:rsidR="00920C26" w:rsidRPr="004B39EA" w:rsidRDefault="009915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“Fireblocks is a global leader in digital asset security. Our partnership provides another layer of protection for customers using </w:t>
      </w:r>
      <w:r>
        <w:rPr>
          <w:rFonts w:ascii="Arial" w:eastAsia="Arial" w:hAnsi="Arial" w:cs="Arial"/>
          <w:sz w:val="20"/>
          <w:szCs w:val="20"/>
        </w:rPr>
        <w:t>various cryptocurrencies for cross-border payments and balance transfers</w:t>
      </w:r>
      <w:r w:rsidRPr="004B39EA">
        <w:rPr>
          <w:rFonts w:ascii="Arial" w:eastAsia="Arial" w:hAnsi="Arial" w:cs="Arial"/>
          <w:sz w:val="20"/>
          <w:szCs w:val="20"/>
        </w:rPr>
        <w:t>,” said Bjorn Snorrason, General Manager of Ibanera.</w:t>
      </w:r>
    </w:p>
    <w:p w14:paraId="0000000C" w14:textId="77777777" w:rsidR="00920C26" w:rsidRPr="004B39EA" w:rsidRDefault="00920C26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0000000D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0000000E" w14:textId="77777777" w:rsidR="00920C26" w:rsidRDefault="0099157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About Ibanera</w:t>
      </w:r>
    </w:p>
    <w:p w14:paraId="0000000F" w14:textId="77777777" w:rsidR="00920C26" w:rsidRDefault="0099157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Ibanera is a global fintech firm regulated in the United States, Canada, Europe and Singapore. As an innovative financial services platform, Ibanera provides businesses and individuals a seamless, user-friendly banking experience in a modern digital and global environment. For more information, visit </w:t>
      </w:r>
      <w:hyperlink r:id="rId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www.ibanera.com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00000010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920C26" w:rsidRDefault="00920C26">
      <w:pPr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920C26" w:rsidRDefault="009915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About Fireblocks </w:t>
      </w:r>
    </w:p>
    <w:p w14:paraId="00000013" w14:textId="77777777" w:rsidR="00920C26" w:rsidRDefault="009915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Fireblocks is an enterprise-grade platform delivering a secure infrastructure for moving, storing and issuing digital assets. Fireblocks enables exchanges, custodians, banks, trading desks, and hedge funds to securely scale digital asset operations through patent-pending SGX &amp; MPC technology. They have secured the transfer of over $9 billion in digital assets and have a unique insurance policy that covers assets in storage &amp; in transit. For more information, please visit </w:t>
      </w:r>
      <w:hyperlink r:id="rId6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www.fireblocks.com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4" w14:textId="77777777" w:rsidR="00920C26" w:rsidRDefault="0092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77777777" w:rsidR="00920C26" w:rsidRDefault="0092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920C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26"/>
    <w:rsid w:val="004B39EA"/>
    <w:rsid w:val="00920C26"/>
    <w:rsid w:val="00991572"/>
    <w:rsid w:val="00A26B87"/>
    <w:rsid w:val="00B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98B0F"/>
  <w15:docId w15:val="{4EB3BE30-4E15-F747-8539-0750B0C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C4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eblocks.com" TargetMode="External"/><Relationship Id="rId5" Type="http://schemas.openxmlformats.org/officeDocument/2006/relationships/hyperlink" Target="http://www.iban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EdAlawN4LwB6XquIyCyseglHeQ==">AMUW2mUlycBppDSVKJipeTi95hZEbCxRATu2rjvz0e05UCqzEvbjGLOnYkfnfnI6vlBO0yuKgGz3Jq5AJRzDw/Sca7OJveHYTT9CdxOmbsRGLKtIzVk2llM=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Grieco</cp:lastModifiedBy>
  <cp:revision>3</cp:revision>
  <dcterms:created xsi:type="dcterms:W3CDTF">2021-01-19T15:17:00Z</dcterms:created>
  <dcterms:modified xsi:type="dcterms:W3CDTF">2021-01-25T20:02:00Z</dcterms:modified>
</cp:coreProperties>
</file>